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5FBC" w14:textId="3173FC58" w:rsidR="00D5547E" w:rsidRDefault="00D5547E" w:rsidP="004A6D2F"/>
    <w:p w14:paraId="49A476F0" w14:textId="77777777" w:rsidR="00FF1566" w:rsidRPr="009E51FC" w:rsidRDefault="00FF1566"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5EA5FBF" w14:textId="77777777" w:rsidTr="005F7F7E">
        <w:tc>
          <w:tcPr>
            <w:tcW w:w="2438" w:type="dxa"/>
            <w:shd w:val="clear" w:color="auto" w:fill="auto"/>
          </w:tcPr>
          <w:p w14:paraId="15EA5FB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5EA5FBE" w14:textId="7487477B" w:rsidR="00F445B1" w:rsidRPr="00F95BC9" w:rsidRDefault="008F64AA" w:rsidP="004A6D2F">
            <w:pPr>
              <w:rPr>
                <w:rStyle w:val="Firstpagetablebold"/>
              </w:rPr>
            </w:pPr>
            <w:r>
              <w:rPr>
                <w:rStyle w:val="Firstpagetablebold"/>
              </w:rPr>
              <w:t>Council</w:t>
            </w:r>
          </w:p>
        </w:tc>
      </w:tr>
      <w:tr w:rsidR="00CE544A" w:rsidRPr="00975B07" w14:paraId="15EA5FC2" w14:textId="77777777" w:rsidTr="005F7F7E">
        <w:tc>
          <w:tcPr>
            <w:tcW w:w="2438" w:type="dxa"/>
            <w:shd w:val="clear" w:color="auto" w:fill="auto"/>
          </w:tcPr>
          <w:p w14:paraId="15EA5FC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5EA5FC1" w14:textId="33047273" w:rsidR="00F445B1" w:rsidRPr="001356F1" w:rsidRDefault="008F64AA" w:rsidP="005D0621">
            <w:pPr>
              <w:rPr>
                <w:b/>
              </w:rPr>
            </w:pPr>
            <w:r>
              <w:rPr>
                <w:rStyle w:val="Firstpagetablebold"/>
              </w:rPr>
              <w:t>2</w:t>
            </w:r>
            <w:r w:rsidR="00B34665">
              <w:rPr>
                <w:rStyle w:val="Firstpagetablebold"/>
              </w:rPr>
              <w:t>7</w:t>
            </w:r>
            <w:r>
              <w:rPr>
                <w:rStyle w:val="Firstpagetablebold"/>
              </w:rPr>
              <w:t xml:space="preserve"> </w:t>
            </w:r>
            <w:r w:rsidR="00B34665">
              <w:rPr>
                <w:rStyle w:val="Firstpagetablebold"/>
              </w:rPr>
              <w:t>November</w:t>
            </w:r>
            <w:r>
              <w:rPr>
                <w:rStyle w:val="Firstpagetablebold"/>
              </w:rPr>
              <w:t xml:space="preserve"> </w:t>
            </w:r>
            <w:r w:rsidR="00B67D0A">
              <w:rPr>
                <w:rStyle w:val="Firstpagetablebold"/>
              </w:rPr>
              <w:t>2023</w:t>
            </w:r>
          </w:p>
        </w:tc>
      </w:tr>
      <w:tr w:rsidR="00CE544A" w:rsidRPr="00975B07" w14:paraId="15EA5FC5" w14:textId="77777777" w:rsidTr="005F7F7E">
        <w:tc>
          <w:tcPr>
            <w:tcW w:w="2438" w:type="dxa"/>
            <w:shd w:val="clear" w:color="auto" w:fill="auto"/>
          </w:tcPr>
          <w:p w14:paraId="15EA5FC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5EA5FC4" w14:textId="6837E721" w:rsidR="00F445B1" w:rsidRPr="001356F1" w:rsidRDefault="00B67D0A" w:rsidP="004A6D2F">
            <w:pPr>
              <w:rPr>
                <w:rStyle w:val="Firstpagetablebold"/>
              </w:rPr>
            </w:pPr>
            <w:r>
              <w:rPr>
                <w:rStyle w:val="Firstpagetablebold"/>
              </w:rPr>
              <w:t xml:space="preserve">Head of Law &amp; Governance (Monitoring Officer) </w:t>
            </w:r>
          </w:p>
        </w:tc>
      </w:tr>
      <w:tr w:rsidR="00CE544A" w:rsidRPr="00975B07" w14:paraId="15EA5FC8" w14:textId="77777777" w:rsidTr="005F7F7E">
        <w:tc>
          <w:tcPr>
            <w:tcW w:w="2438" w:type="dxa"/>
            <w:shd w:val="clear" w:color="auto" w:fill="auto"/>
          </w:tcPr>
          <w:p w14:paraId="15EA5FC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5EA5FC7" w14:textId="4CA2AF41" w:rsidR="00F445B1" w:rsidRPr="001356F1" w:rsidRDefault="00A470A0" w:rsidP="00A470A0">
            <w:pPr>
              <w:rPr>
                <w:rStyle w:val="Firstpagetablebold"/>
              </w:rPr>
            </w:pPr>
            <w:r>
              <w:rPr>
                <w:rStyle w:val="Firstpagetablebold"/>
              </w:rPr>
              <w:t xml:space="preserve">Amendment to Proper Officer Designations </w:t>
            </w:r>
          </w:p>
        </w:tc>
      </w:tr>
    </w:tbl>
    <w:p w14:paraId="15EA5FC9"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33"/>
        <w:gridCol w:w="2016"/>
        <w:gridCol w:w="6407"/>
      </w:tblGrid>
      <w:tr w:rsidR="00D5547E" w14:paraId="15EA5FCB" w14:textId="77777777" w:rsidTr="00FC735D">
        <w:tc>
          <w:tcPr>
            <w:tcW w:w="9156" w:type="dxa"/>
            <w:gridSpan w:val="3"/>
            <w:tcBorders>
              <w:bottom w:val="single" w:sz="8" w:space="0" w:color="000000"/>
            </w:tcBorders>
            <w:hideMark/>
          </w:tcPr>
          <w:p w14:paraId="15EA5F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5EA5FCE" w14:textId="77777777" w:rsidTr="00FC735D">
        <w:tc>
          <w:tcPr>
            <w:tcW w:w="2749" w:type="dxa"/>
            <w:gridSpan w:val="2"/>
            <w:tcBorders>
              <w:top w:val="single" w:sz="8" w:space="0" w:color="000000"/>
              <w:left w:val="single" w:sz="8" w:space="0" w:color="000000"/>
              <w:bottom w:val="nil"/>
              <w:right w:val="nil"/>
            </w:tcBorders>
            <w:hideMark/>
          </w:tcPr>
          <w:p w14:paraId="15EA5FC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5EA5FCD" w14:textId="3C515021" w:rsidR="00D5547E" w:rsidRPr="001356F1" w:rsidRDefault="000254A8" w:rsidP="00821AAF">
            <w:r>
              <w:t xml:space="preserve">To seek Council agreement to amend the Constitution to reflect changes in responsibilities for functions. </w:t>
            </w:r>
          </w:p>
        </w:tc>
      </w:tr>
      <w:tr w:rsidR="00D5547E" w14:paraId="15EA5FD1" w14:textId="77777777" w:rsidTr="00FC735D">
        <w:tc>
          <w:tcPr>
            <w:tcW w:w="2749" w:type="dxa"/>
            <w:gridSpan w:val="2"/>
            <w:tcBorders>
              <w:top w:val="nil"/>
              <w:left w:val="single" w:sz="8" w:space="0" w:color="000000"/>
              <w:bottom w:val="nil"/>
              <w:right w:val="nil"/>
            </w:tcBorders>
            <w:hideMark/>
          </w:tcPr>
          <w:p w14:paraId="15EA5FCF"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5EA5FD0" w14:textId="48F0A5B3" w:rsidR="00D5547E" w:rsidRPr="001356F1" w:rsidRDefault="000254A8" w:rsidP="005F7F7E">
            <w:r>
              <w:t>No</w:t>
            </w:r>
          </w:p>
        </w:tc>
      </w:tr>
      <w:tr w:rsidR="005F7F7E" w:rsidRPr="00975B07" w14:paraId="15EA5FDC" w14:textId="77777777" w:rsidTr="00FC735D">
        <w:trPr>
          <w:trHeight w:val="413"/>
        </w:trPr>
        <w:tc>
          <w:tcPr>
            <w:tcW w:w="9156" w:type="dxa"/>
            <w:gridSpan w:val="3"/>
            <w:tcBorders>
              <w:bottom w:val="single" w:sz="8" w:space="0" w:color="000000"/>
            </w:tcBorders>
          </w:tcPr>
          <w:p w14:paraId="15EA5FDB" w14:textId="15AEA099" w:rsidR="005F7F7E" w:rsidRPr="00975B07" w:rsidRDefault="005F7F7E" w:rsidP="00821AAF">
            <w:r>
              <w:rPr>
                <w:rStyle w:val="Firstpagetablebold"/>
              </w:rPr>
              <w:t>Recommendation(s):</w:t>
            </w:r>
            <w:r w:rsidR="00FF1566">
              <w:rPr>
                <w:rStyle w:val="Firstpagetablebold"/>
              </w:rPr>
              <w:t xml:space="preserve"> </w:t>
            </w:r>
            <w:r>
              <w:rPr>
                <w:rStyle w:val="Firstpagetablebold"/>
              </w:rPr>
              <w:t xml:space="preserve">That the </w:t>
            </w:r>
            <w:r w:rsidR="00A0649C">
              <w:rPr>
                <w:rStyle w:val="Firstpagetablebold"/>
              </w:rPr>
              <w:t>Council</w:t>
            </w:r>
            <w:r>
              <w:rPr>
                <w:rStyle w:val="Firstpagetablebold"/>
              </w:rPr>
              <w:t xml:space="preserve"> resolves to:</w:t>
            </w:r>
          </w:p>
        </w:tc>
      </w:tr>
      <w:tr w:rsidR="0030208D" w:rsidRPr="00975B07" w14:paraId="15EA5FDF" w14:textId="77777777" w:rsidTr="00B34665">
        <w:trPr>
          <w:trHeight w:val="283"/>
        </w:trPr>
        <w:tc>
          <w:tcPr>
            <w:tcW w:w="733" w:type="dxa"/>
            <w:tcBorders>
              <w:top w:val="single" w:sz="8" w:space="0" w:color="000000"/>
              <w:left w:val="single" w:sz="8" w:space="0" w:color="000000"/>
              <w:bottom w:val="nil"/>
              <w:right w:val="nil"/>
            </w:tcBorders>
          </w:tcPr>
          <w:p w14:paraId="15EA5FDD" w14:textId="610CF789" w:rsidR="0030208D" w:rsidRPr="00975B07" w:rsidRDefault="00FC735D" w:rsidP="00FC735D">
            <w:r>
              <w:t>1.</w:t>
            </w:r>
          </w:p>
        </w:tc>
        <w:tc>
          <w:tcPr>
            <w:tcW w:w="8423" w:type="dxa"/>
            <w:gridSpan w:val="2"/>
            <w:tcBorders>
              <w:top w:val="single" w:sz="8" w:space="0" w:color="000000"/>
              <w:left w:val="nil"/>
              <w:bottom w:val="nil"/>
              <w:right w:val="single" w:sz="8" w:space="0" w:color="000000"/>
            </w:tcBorders>
            <w:shd w:val="clear" w:color="auto" w:fill="auto"/>
          </w:tcPr>
          <w:p w14:paraId="15EA5FDE" w14:textId="7FAFA71A" w:rsidR="0030208D" w:rsidRPr="001356F1" w:rsidRDefault="00AB0434" w:rsidP="002069B3">
            <w:r>
              <w:rPr>
                <w:b/>
                <w:bCs/>
              </w:rPr>
              <w:t>A</w:t>
            </w:r>
            <w:r w:rsidR="006A5A13" w:rsidRPr="00AB0434">
              <w:rPr>
                <w:b/>
                <w:bCs/>
              </w:rPr>
              <w:t>pprove</w:t>
            </w:r>
            <w:r w:rsidR="005F646F">
              <w:t xml:space="preserve"> the following changes to the Constitution: </w:t>
            </w:r>
          </w:p>
        </w:tc>
      </w:tr>
      <w:tr w:rsidR="0030208D" w:rsidRPr="00975B07" w14:paraId="15EA5FE2" w14:textId="77777777" w:rsidTr="00B34665">
        <w:trPr>
          <w:trHeight w:val="283"/>
        </w:trPr>
        <w:tc>
          <w:tcPr>
            <w:tcW w:w="733" w:type="dxa"/>
            <w:tcBorders>
              <w:top w:val="nil"/>
              <w:left w:val="single" w:sz="8" w:space="0" w:color="000000"/>
              <w:bottom w:val="nil"/>
              <w:right w:val="nil"/>
            </w:tcBorders>
          </w:tcPr>
          <w:p w14:paraId="15EA5FE0" w14:textId="50429ED0" w:rsidR="0030208D" w:rsidRPr="00975B07" w:rsidRDefault="00EE058A" w:rsidP="004A6D2F">
            <w:r>
              <w:t>a</w:t>
            </w:r>
            <w:r w:rsidR="00046D2B" w:rsidRPr="00975B07">
              <w:t>.</w:t>
            </w:r>
          </w:p>
        </w:tc>
        <w:tc>
          <w:tcPr>
            <w:tcW w:w="8423" w:type="dxa"/>
            <w:gridSpan w:val="2"/>
            <w:tcBorders>
              <w:top w:val="nil"/>
              <w:left w:val="nil"/>
              <w:bottom w:val="nil"/>
              <w:right w:val="single" w:sz="8" w:space="0" w:color="000000"/>
            </w:tcBorders>
            <w:shd w:val="clear" w:color="auto" w:fill="auto"/>
          </w:tcPr>
          <w:p w14:paraId="15EA5FE1" w14:textId="47A4E1A6" w:rsidR="0030208D" w:rsidRPr="00B34665" w:rsidRDefault="00B34665" w:rsidP="001F7EA1">
            <w:r>
              <w:t xml:space="preserve">Amend </w:t>
            </w:r>
            <w:r w:rsidR="001F7EA1">
              <w:t xml:space="preserve">Part </w:t>
            </w:r>
            <w:r>
              <w:t xml:space="preserve">10.1 to include delegation to </w:t>
            </w:r>
            <w:r w:rsidR="00A470A0">
              <w:t xml:space="preserve">the </w:t>
            </w:r>
            <w:r>
              <w:t xml:space="preserve">Monitoring Officer to make amendments to Proper Officer </w:t>
            </w:r>
            <w:r w:rsidR="00A470A0">
              <w:t xml:space="preserve">designations </w:t>
            </w:r>
            <w:r>
              <w:t>to reflect changes</w:t>
            </w:r>
            <w:r w:rsidR="001F7EA1">
              <w:t xml:space="preserve"> to the senior management structure</w:t>
            </w:r>
            <w:r>
              <w:t>.</w:t>
            </w:r>
          </w:p>
        </w:tc>
      </w:tr>
      <w:tr w:rsidR="00232F5B" w:rsidRPr="00975B07" w14:paraId="15EA5FE5" w14:textId="77777777" w:rsidTr="00B34665">
        <w:trPr>
          <w:trHeight w:val="283"/>
        </w:trPr>
        <w:tc>
          <w:tcPr>
            <w:tcW w:w="733" w:type="dxa"/>
            <w:tcBorders>
              <w:top w:val="nil"/>
              <w:left w:val="single" w:sz="8" w:space="0" w:color="000000"/>
              <w:bottom w:val="nil"/>
              <w:right w:val="nil"/>
            </w:tcBorders>
          </w:tcPr>
          <w:p w14:paraId="15EA5FE3" w14:textId="185619E3" w:rsidR="0030208D" w:rsidRPr="00975B07" w:rsidRDefault="00EE058A" w:rsidP="004A6D2F">
            <w:r>
              <w:t>b</w:t>
            </w:r>
            <w:r w:rsidR="00046D2B" w:rsidRPr="00975B07">
              <w:t>.</w:t>
            </w:r>
          </w:p>
        </w:tc>
        <w:tc>
          <w:tcPr>
            <w:tcW w:w="8423" w:type="dxa"/>
            <w:gridSpan w:val="2"/>
            <w:tcBorders>
              <w:top w:val="nil"/>
              <w:left w:val="nil"/>
              <w:bottom w:val="nil"/>
              <w:right w:val="single" w:sz="8" w:space="0" w:color="000000"/>
            </w:tcBorders>
            <w:shd w:val="clear" w:color="auto" w:fill="auto"/>
          </w:tcPr>
          <w:p w14:paraId="15EA5FE4" w14:textId="24E964B0" w:rsidR="00FF1566" w:rsidRPr="00FF1566" w:rsidRDefault="00B34665" w:rsidP="001F7EA1">
            <w:pPr>
              <w:rPr>
                <w:bCs/>
              </w:rPr>
            </w:pPr>
            <w:r>
              <w:t xml:space="preserve">Amend the table at </w:t>
            </w:r>
            <w:r w:rsidR="001F7EA1">
              <w:t xml:space="preserve">Part </w:t>
            </w:r>
            <w:r w:rsidRPr="00B34665">
              <w:t>10.2 (Table of Proper Officer Responsibilities)</w:t>
            </w:r>
            <w:r>
              <w:t xml:space="preserve"> at </w:t>
            </w:r>
            <w:r w:rsidR="001F7EA1">
              <w:t xml:space="preserve">Local Government Act 1972 </w:t>
            </w:r>
            <w:r>
              <w:t>Section 234 “</w:t>
            </w:r>
            <w:r w:rsidRPr="00B34665">
              <w:t>Signing notices, orders and other documents which the Council is</w:t>
            </w:r>
            <w:r>
              <w:t xml:space="preserve"> </w:t>
            </w:r>
            <w:r w:rsidRPr="00B34665">
              <w:t>required or authorised to issue by or under any enactment</w:t>
            </w:r>
            <w:r>
              <w:t xml:space="preserve">” </w:t>
            </w:r>
            <w:r w:rsidR="00A470A0">
              <w:t xml:space="preserve">to </w:t>
            </w:r>
            <w:r>
              <w:t xml:space="preserve">include </w:t>
            </w:r>
            <w:r w:rsidR="00A470A0">
              <w:t>‘</w:t>
            </w:r>
            <w:r>
              <w:t xml:space="preserve">where </w:t>
            </w:r>
            <w:r w:rsidR="00A470A0">
              <w:t>n</w:t>
            </w:r>
            <w:r>
              <w:t>o Head of Service, the relevant director</w:t>
            </w:r>
            <w:r w:rsidR="00A470A0">
              <w:t xml:space="preserve"> will be the Proper Officer</w:t>
            </w:r>
            <w:r>
              <w:t>’.</w:t>
            </w:r>
          </w:p>
        </w:tc>
      </w:tr>
      <w:tr w:rsidR="00232F5B" w:rsidRPr="00975B07" w14:paraId="15EA5FEB" w14:textId="77777777" w:rsidTr="00B34665">
        <w:trPr>
          <w:trHeight w:val="283"/>
        </w:trPr>
        <w:tc>
          <w:tcPr>
            <w:tcW w:w="733" w:type="dxa"/>
            <w:tcBorders>
              <w:top w:val="nil"/>
              <w:left w:val="single" w:sz="8" w:space="0" w:color="000000"/>
              <w:bottom w:val="single" w:sz="8" w:space="0" w:color="000000"/>
              <w:right w:val="nil"/>
            </w:tcBorders>
          </w:tcPr>
          <w:p w14:paraId="15EA5FE9" w14:textId="52BC82EC" w:rsidR="0030208D" w:rsidRPr="00975B07" w:rsidRDefault="00312B6E" w:rsidP="004A6D2F">
            <w:r>
              <w:t xml:space="preserve">2. </w:t>
            </w:r>
          </w:p>
        </w:tc>
        <w:tc>
          <w:tcPr>
            <w:tcW w:w="8423" w:type="dxa"/>
            <w:gridSpan w:val="2"/>
            <w:tcBorders>
              <w:top w:val="nil"/>
              <w:left w:val="nil"/>
              <w:bottom w:val="single" w:sz="8" w:space="0" w:color="000000"/>
              <w:right w:val="single" w:sz="8" w:space="0" w:color="000000"/>
            </w:tcBorders>
            <w:shd w:val="clear" w:color="auto" w:fill="auto"/>
          </w:tcPr>
          <w:p w14:paraId="15EA5FEA" w14:textId="3D62B33C" w:rsidR="0030208D" w:rsidRPr="001356F1" w:rsidRDefault="00312B6E" w:rsidP="00247C29">
            <w:r w:rsidRPr="00D25DB1">
              <w:rPr>
                <w:b/>
                <w:bCs/>
              </w:rPr>
              <w:t>Note</w:t>
            </w:r>
            <w:r>
              <w:t xml:space="preserve"> that the changes will take effect as of the </w:t>
            </w:r>
            <w:r w:rsidR="00B34665">
              <w:t>12 December</w:t>
            </w:r>
            <w:r>
              <w:t xml:space="preserve"> 2023</w:t>
            </w:r>
          </w:p>
        </w:tc>
      </w:tr>
    </w:tbl>
    <w:p w14:paraId="15EA5FEC"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5EA5FE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5EA5FED" w14:textId="77777777" w:rsidR="00966D42" w:rsidRPr="00975B07" w:rsidRDefault="00966D42" w:rsidP="00263EA3">
            <w:pPr>
              <w:jc w:val="center"/>
            </w:pPr>
            <w:r w:rsidRPr="00745BF0">
              <w:rPr>
                <w:rStyle w:val="Firstpagetablebold"/>
              </w:rPr>
              <w:t>Appendices</w:t>
            </w:r>
          </w:p>
        </w:tc>
      </w:tr>
      <w:tr w:rsidR="00ED5860" w:rsidRPr="00975B07" w14:paraId="15EA5FF1" w14:textId="77777777" w:rsidTr="00A46E98">
        <w:tc>
          <w:tcPr>
            <w:tcW w:w="2438" w:type="dxa"/>
            <w:tcBorders>
              <w:top w:val="single" w:sz="8" w:space="0" w:color="000000"/>
              <w:left w:val="single" w:sz="8" w:space="0" w:color="000000"/>
              <w:bottom w:val="nil"/>
              <w:right w:val="nil"/>
            </w:tcBorders>
            <w:shd w:val="clear" w:color="auto" w:fill="auto"/>
          </w:tcPr>
          <w:p w14:paraId="15EA5FEF" w14:textId="78F138AC" w:rsidR="00ED5860" w:rsidRPr="00975B07" w:rsidRDefault="006A5A13" w:rsidP="004A6D2F">
            <w:r>
              <w:t>None</w:t>
            </w:r>
          </w:p>
        </w:tc>
        <w:tc>
          <w:tcPr>
            <w:tcW w:w="6406" w:type="dxa"/>
            <w:tcBorders>
              <w:top w:val="single" w:sz="8" w:space="0" w:color="000000"/>
              <w:left w:val="nil"/>
              <w:bottom w:val="nil"/>
              <w:right w:val="single" w:sz="8" w:space="0" w:color="000000"/>
            </w:tcBorders>
          </w:tcPr>
          <w:p w14:paraId="15EA5FF0" w14:textId="05BDB023" w:rsidR="00ED5860" w:rsidRPr="001356F1" w:rsidRDefault="00ED5860" w:rsidP="004A6D2F"/>
        </w:tc>
      </w:tr>
      <w:tr w:rsidR="0030208D" w:rsidRPr="00975B07" w14:paraId="15EA5FFA" w14:textId="77777777" w:rsidTr="00A46E98">
        <w:tc>
          <w:tcPr>
            <w:tcW w:w="2438" w:type="dxa"/>
            <w:tcBorders>
              <w:top w:val="nil"/>
              <w:left w:val="single" w:sz="8" w:space="0" w:color="000000"/>
              <w:bottom w:val="single" w:sz="8" w:space="0" w:color="000000"/>
              <w:right w:val="nil"/>
            </w:tcBorders>
            <w:shd w:val="clear" w:color="auto" w:fill="auto"/>
          </w:tcPr>
          <w:p w14:paraId="15EA5FF8" w14:textId="3E81699E" w:rsidR="0030208D" w:rsidRPr="00975B07" w:rsidRDefault="0030208D" w:rsidP="004A6D2F"/>
        </w:tc>
        <w:tc>
          <w:tcPr>
            <w:tcW w:w="6406" w:type="dxa"/>
            <w:tcBorders>
              <w:top w:val="nil"/>
              <w:left w:val="nil"/>
              <w:bottom w:val="single" w:sz="8" w:space="0" w:color="000000"/>
              <w:right w:val="single" w:sz="8" w:space="0" w:color="000000"/>
            </w:tcBorders>
          </w:tcPr>
          <w:p w14:paraId="15EA5FF9" w14:textId="0EEA2E21" w:rsidR="0030208D" w:rsidRPr="001356F1" w:rsidRDefault="0030208D" w:rsidP="004A6D2F"/>
        </w:tc>
      </w:tr>
    </w:tbl>
    <w:p w14:paraId="15EA5FFB"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CA7164D" w14:textId="3FC89FD6" w:rsidR="00A470A0" w:rsidRPr="00A470A0" w:rsidRDefault="005162D2" w:rsidP="00A470A0">
      <w:pPr>
        <w:numPr>
          <w:ilvl w:val="0"/>
          <w:numId w:val="14"/>
        </w:numPr>
        <w:spacing w:before="100" w:beforeAutospacing="1" w:after="100" w:afterAutospacing="1"/>
        <w:rPr>
          <w:color w:val="auto"/>
          <w:bdr w:val="none" w:sz="0" w:space="0" w:color="auto" w:frame="1"/>
          <w:shd w:val="clear" w:color="auto" w:fill="FFFFFF"/>
        </w:rPr>
      </w:pPr>
      <w:r w:rsidRPr="00B95913">
        <w:rPr>
          <w:rStyle w:val="contentpasted1"/>
          <w:color w:val="auto"/>
          <w:bdr w:val="none" w:sz="0" w:space="0" w:color="auto" w:frame="1"/>
          <w:shd w:val="clear" w:color="auto" w:fill="FFFFFF"/>
        </w:rPr>
        <w:t>1. </w:t>
      </w:r>
      <w:r w:rsidR="00A470A0" w:rsidRPr="00A470A0">
        <w:rPr>
          <w:color w:val="auto"/>
          <w:bdr w:val="none" w:sz="0" w:space="0" w:color="auto" w:frame="1"/>
          <w:shd w:val="clear" w:color="auto" w:fill="FFFFFF"/>
        </w:rPr>
        <w:t>The Council’s Constitution (Part 10) provides that Heads of Service are designated as the Proper Officer (the person in whose name documents must be issued) for the signing of “notices, orders and other documents which the Council is required or authorised to issue by or under any enactment”</w:t>
      </w:r>
      <w:r w:rsidR="001F7EA1">
        <w:rPr>
          <w:color w:val="auto"/>
          <w:bdr w:val="none" w:sz="0" w:space="0" w:color="auto" w:frame="1"/>
          <w:shd w:val="clear" w:color="auto" w:fill="FFFFFF"/>
        </w:rPr>
        <w:t xml:space="preserve"> for functions which fall within their managerial and budgetary </w:t>
      </w:r>
      <w:proofErr w:type="spellStart"/>
      <w:r w:rsidR="001F7EA1">
        <w:rPr>
          <w:color w:val="auto"/>
          <w:bdr w:val="none" w:sz="0" w:space="0" w:color="auto" w:frame="1"/>
          <w:shd w:val="clear" w:color="auto" w:fill="FFFFFF"/>
        </w:rPr>
        <w:t>responsibilty</w:t>
      </w:r>
      <w:proofErr w:type="spellEnd"/>
      <w:r w:rsidR="00A470A0" w:rsidRPr="00A470A0">
        <w:rPr>
          <w:color w:val="auto"/>
          <w:bdr w:val="none" w:sz="0" w:space="0" w:color="auto" w:frame="1"/>
          <w:shd w:val="clear" w:color="auto" w:fill="FFFFFF"/>
        </w:rPr>
        <w:t>.</w:t>
      </w:r>
    </w:p>
    <w:p w14:paraId="35AE4F11" w14:textId="77777777" w:rsidR="00A470A0" w:rsidRDefault="00A470A0" w:rsidP="005162D2">
      <w:pPr>
        <w:spacing w:before="100" w:beforeAutospacing="1" w:after="100" w:afterAutospacing="1"/>
        <w:rPr>
          <w:rStyle w:val="contentpasted1"/>
          <w:color w:val="auto"/>
          <w:bdr w:val="none" w:sz="0" w:space="0" w:color="auto" w:frame="1"/>
          <w:shd w:val="clear" w:color="auto" w:fill="FFFFFF"/>
        </w:rPr>
      </w:pPr>
    </w:p>
    <w:p w14:paraId="6CAFD7FB" w14:textId="012C431E" w:rsidR="005162D2" w:rsidRPr="00B95913" w:rsidRDefault="001F7EA1" w:rsidP="005162D2">
      <w:pPr>
        <w:spacing w:before="100" w:beforeAutospacing="1" w:after="100" w:afterAutospacing="1"/>
        <w:rPr>
          <w:rStyle w:val="contentpasted1"/>
          <w:color w:val="auto"/>
          <w:shd w:val="clear" w:color="auto" w:fill="FFFFFF"/>
        </w:rPr>
      </w:pPr>
      <w:r>
        <w:rPr>
          <w:rStyle w:val="contentpasted1"/>
          <w:color w:val="auto"/>
        </w:rPr>
        <w:lastRenderedPageBreak/>
        <w:t xml:space="preserve">2. </w:t>
      </w:r>
      <w:r w:rsidR="00A470A0">
        <w:rPr>
          <w:rStyle w:val="contentpasted1"/>
          <w:color w:val="auto"/>
        </w:rPr>
        <w:t>To reflect</w:t>
      </w:r>
      <w:r w:rsidR="00A470A0" w:rsidRPr="00B95913">
        <w:rPr>
          <w:rStyle w:val="contentpasted1"/>
          <w:color w:val="auto"/>
        </w:rPr>
        <w:t xml:space="preserve"> </w:t>
      </w:r>
      <w:r w:rsidR="00B34665" w:rsidRPr="00B95913">
        <w:rPr>
          <w:rStyle w:val="contentpasted1"/>
          <w:color w:val="auto"/>
        </w:rPr>
        <w:t xml:space="preserve">structural changes within the Council, the </w:t>
      </w:r>
      <w:r w:rsidR="00F24679" w:rsidRPr="00B95913">
        <w:rPr>
          <w:color w:val="auto"/>
        </w:rPr>
        <w:t xml:space="preserve">Proper Officer </w:t>
      </w:r>
      <w:r w:rsidR="00A470A0">
        <w:rPr>
          <w:color w:val="auto"/>
        </w:rPr>
        <w:t xml:space="preserve">designations as set out </w:t>
      </w:r>
      <w:r w:rsidR="00F24679" w:rsidRPr="00B95913">
        <w:rPr>
          <w:color w:val="auto"/>
        </w:rPr>
        <w:t xml:space="preserve">at </w:t>
      </w:r>
      <w:r>
        <w:rPr>
          <w:color w:val="auto"/>
        </w:rPr>
        <w:t>Part</w:t>
      </w:r>
      <w:r w:rsidRPr="00B95913">
        <w:rPr>
          <w:color w:val="auto"/>
        </w:rPr>
        <w:t xml:space="preserve"> </w:t>
      </w:r>
      <w:r w:rsidR="00F24679" w:rsidRPr="00B95913">
        <w:rPr>
          <w:color w:val="auto"/>
        </w:rPr>
        <w:t xml:space="preserve">10.2 of the Council’s Constitution need to be amended to </w:t>
      </w:r>
      <w:r w:rsidR="00A470A0">
        <w:rPr>
          <w:color w:val="auto"/>
        </w:rPr>
        <w:t xml:space="preserve">regularise </w:t>
      </w:r>
      <w:r>
        <w:rPr>
          <w:color w:val="auto"/>
        </w:rPr>
        <w:t xml:space="preserve">the designation of Proper Officer. </w:t>
      </w:r>
    </w:p>
    <w:p w14:paraId="23CD5968" w14:textId="029F4094" w:rsidR="00F24679" w:rsidRPr="00B95913" w:rsidRDefault="001F7EA1" w:rsidP="005162D2">
      <w:pPr>
        <w:spacing w:before="100" w:beforeAutospacing="1" w:after="100" w:afterAutospacing="1"/>
      </w:pPr>
      <w:r>
        <w:t>3</w:t>
      </w:r>
      <w:r w:rsidR="00F24679" w:rsidRPr="00B95913">
        <w:t xml:space="preserve">. The amendment of </w:t>
      </w:r>
      <w:r>
        <w:t>Part</w:t>
      </w:r>
      <w:r w:rsidRPr="00B95913">
        <w:t xml:space="preserve"> </w:t>
      </w:r>
      <w:r w:rsidR="00F24679" w:rsidRPr="00B95913">
        <w:t xml:space="preserve">10.1 </w:t>
      </w:r>
      <w:r>
        <w:t xml:space="preserve">to allow for a delegation to the Monitoring Officer </w:t>
      </w:r>
      <w:r w:rsidR="00F24679" w:rsidRPr="00B95913">
        <w:t>will ensure minor amendments can be made</w:t>
      </w:r>
      <w:r w:rsidR="00B95913" w:rsidRPr="00B95913">
        <w:t xml:space="preserve"> to the </w:t>
      </w:r>
      <w:r w:rsidR="005A6944">
        <w:t xml:space="preserve">designations set out in the </w:t>
      </w:r>
      <w:r>
        <w:t xml:space="preserve">table in the </w:t>
      </w:r>
      <w:r w:rsidR="00B95913" w:rsidRPr="00B95913">
        <w:t xml:space="preserve">Constitution </w:t>
      </w:r>
      <w:r w:rsidR="005A6944">
        <w:t>at</w:t>
      </w:r>
      <w:r>
        <w:t xml:space="preserve"> Part</w:t>
      </w:r>
      <w:r w:rsidR="00B95913" w:rsidRPr="00B95913">
        <w:t xml:space="preserve"> 10.2 following any changes to the senior </w:t>
      </w:r>
      <w:r>
        <w:t>management</w:t>
      </w:r>
      <w:r w:rsidRPr="00B95913">
        <w:t xml:space="preserve"> </w:t>
      </w:r>
      <w:r w:rsidR="00B95913" w:rsidRPr="00B95913">
        <w:t>structure.</w:t>
      </w:r>
    </w:p>
    <w:p w14:paraId="15EA600B" w14:textId="77777777" w:rsidR="0040736F" w:rsidRPr="001356F1" w:rsidRDefault="002329CF" w:rsidP="004A6D2F">
      <w:pPr>
        <w:pStyle w:val="Heading1"/>
      </w:pPr>
      <w:r w:rsidRPr="001356F1">
        <w:t>Financial implications</w:t>
      </w:r>
    </w:p>
    <w:p w14:paraId="15EA600C" w14:textId="4E991F25" w:rsidR="00E87F7A" w:rsidRPr="001356F1" w:rsidRDefault="005D076D" w:rsidP="005570B5">
      <w:pPr>
        <w:pStyle w:val="ListParagraph"/>
      </w:pPr>
      <w:r>
        <w:t xml:space="preserve">There are no </w:t>
      </w:r>
      <w:r w:rsidR="00DD1E41">
        <w:t>financial</w:t>
      </w:r>
      <w:r>
        <w:t xml:space="preserve"> implications arising from th</w:t>
      </w:r>
      <w:r w:rsidR="008D58B2">
        <w:t>e recommendations of this report</w:t>
      </w:r>
      <w:r w:rsidR="00E87F7A" w:rsidRPr="001356F1">
        <w:t>.</w:t>
      </w:r>
    </w:p>
    <w:p w14:paraId="15EA600D" w14:textId="77777777" w:rsidR="0040736F" w:rsidRPr="001356F1" w:rsidRDefault="00DA614B" w:rsidP="004A6D2F">
      <w:pPr>
        <w:pStyle w:val="Heading1"/>
      </w:pPr>
      <w:r w:rsidRPr="001356F1">
        <w:t>Legal issues</w:t>
      </w:r>
    </w:p>
    <w:p w14:paraId="15EA600E" w14:textId="681CE2B1" w:rsidR="00E87F7A" w:rsidRPr="001356F1" w:rsidRDefault="007508F9" w:rsidP="005570B5">
      <w:pPr>
        <w:pStyle w:val="ListParagraph"/>
      </w:pPr>
      <w:r>
        <w:t xml:space="preserve">This will ensure that the </w:t>
      </w:r>
      <w:r w:rsidR="005A6944">
        <w:t>Proper Officer designations properly reflect the senior management structure.</w:t>
      </w:r>
    </w:p>
    <w:p w14:paraId="60022786" w14:textId="6A39B082" w:rsidR="005D51CF" w:rsidRDefault="005D51CF" w:rsidP="0050321C">
      <w:pPr>
        <w:pStyle w:val="Heading1"/>
      </w:pPr>
      <w:r>
        <w:t xml:space="preserve">Risk implications </w:t>
      </w:r>
    </w:p>
    <w:p w14:paraId="11EF201C" w14:textId="3C703009" w:rsidR="005D51CF" w:rsidRPr="005D51CF" w:rsidRDefault="005D51CF" w:rsidP="005D51CF">
      <w:pPr>
        <w:pStyle w:val="ListParagraph"/>
      </w:pPr>
      <w:r>
        <w:t xml:space="preserve">If the amendments are not made it may affect the validity of </w:t>
      </w:r>
      <w:r w:rsidR="00C233D6">
        <w:t xml:space="preserve">the exercise of statutory functions or leave a gap in terms of who is able to exercise them, impacting on service delivery. </w:t>
      </w:r>
    </w:p>
    <w:p w14:paraId="15EA6011" w14:textId="28E478FC" w:rsidR="002329CF" w:rsidRPr="001356F1" w:rsidRDefault="002329CF" w:rsidP="0050321C">
      <w:pPr>
        <w:pStyle w:val="Heading1"/>
      </w:pPr>
      <w:r w:rsidRPr="001356F1">
        <w:t xml:space="preserve">Equalities impact </w:t>
      </w:r>
    </w:p>
    <w:p w14:paraId="15EA6012" w14:textId="5BBE279E" w:rsidR="002329CF" w:rsidRPr="001356F1" w:rsidRDefault="007508F9" w:rsidP="005570B5">
      <w:pPr>
        <w:pStyle w:val="ListParagraph"/>
      </w:pPr>
      <w:r>
        <w:t>No Equalities Impact Assessment is required as this is purely a change to align functions within the Council but will not impact on the delivery of any of the functions.</w:t>
      </w:r>
    </w:p>
    <w:p w14:paraId="15EA601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5EA601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EA601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5EA6017" w14:textId="0D4A78A9" w:rsidR="00E87F7A" w:rsidRPr="001356F1" w:rsidRDefault="00B34665" w:rsidP="00A46E98">
            <w:r>
              <w:t>Jonathan Malton</w:t>
            </w:r>
          </w:p>
        </w:tc>
      </w:tr>
      <w:tr w:rsidR="00DF093E" w:rsidRPr="001356F1" w14:paraId="15EA601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5EA6019"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5EA601A" w14:textId="47DDD7E0" w:rsidR="00E87F7A" w:rsidRPr="001356F1" w:rsidRDefault="00B34665" w:rsidP="00A46E98">
            <w:r>
              <w:t>Committee and Member Services Manager</w:t>
            </w:r>
            <w:r w:rsidR="00D633C4">
              <w:t xml:space="preserve"> </w:t>
            </w:r>
          </w:p>
        </w:tc>
      </w:tr>
      <w:tr w:rsidR="00DF093E" w:rsidRPr="001356F1" w14:paraId="15EA601E" w14:textId="77777777" w:rsidTr="00A46E98">
        <w:trPr>
          <w:cantSplit/>
          <w:trHeight w:val="396"/>
        </w:trPr>
        <w:tc>
          <w:tcPr>
            <w:tcW w:w="3969" w:type="dxa"/>
            <w:tcBorders>
              <w:top w:val="nil"/>
              <w:left w:val="single" w:sz="8" w:space="0" w:color="000000"/>
              <w:bottom w:val="nil"/>
              <w:right w:val="nil"/>
            </w:tcBorders>
            <w:shd w:val="clear" w:color="auto" w:fill="auto"/>
          </w:tcPr>
          <w:p w14:paraId="15EA601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5EA601D" w14:textId="3445CC5B" w:rsidR="00E87F7A" w:rsidRPr="001356F1" w:rsidRDefault="00B34665" w:rsidP="00A46E98">
            <w:r>
              <w:t>Law and Governance</w:t>
            </w:r>
            <w:r w:rsidR="00D633C4">
              <w:t xml:space="preserve"> </w:t>
            </w:r>
          </w:p>
        </w:tc>
      </w:tr>
      <w:tr w:rsidR="00DF093E" w:rsidRPr="001356F1" w14:paraId="15EA6021" w14:textId="77777777" w:rsidTr="00A46E98">
        <w:trPr>
          <w:cantSplit/>
          <w:trHeight w:val="396"/>
        </w:trPr>
        <w:tc>
          <w:tcPr>
            <w:tcW w:w="3969" w:type="dxa"/>
            <w:tcBorders>
              <w:top w:val="nil"/>
              <w:left w:val="single" w:sz="8" w:space="0" w:color="000000"/>
              <w:bottom w:val="nil"/>
              <w:right w:val="nil"/>
            </w:tcBorders>
            <w:shd w:val="clear" w:color="auto" w:fill="auto"/>
          </w:tcPr>
          <w:p w14:paraId="15EA601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5EA6020" w14:textId="6E55F7DD" w:rsidR="00E87F7A" w:rsidRPr="001356F1" w:rsidRDefault="00E87F7A" w:rsidP="00A46E98">
            <w:r w:rsidRPr="001356F1">
              <w:t xml:space="preserve">01865 </w:t>
            </w:r>
            <w:r w:rsidR="00F24679">
              <w:t>529117</w:t>
            </w:r>
            <w:r w:rsidRPr="001356F1">
              <w:t xml:space="preserve">  </w:t>
            </w:r>
          </w:p>
        </w:tc>
      </w:tr>
      <w:tr w:rsidR="005570B5" w:rsidRPr="001356F1" w14:paraId="15EA602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5EA602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5EA6023" w14:textId="78B67D40" w:rsidR="00E87F7A" w:rsidRPr="001356F1" w:rsidRDefault="00B34665" w:rsidP="00A46E98">
            <w:pPr>
              <w:rPr>
                <w:rStyle w:val="Hyperlink"/>
                <w:color w:val="000000"/>
              </w:rPr>
            </w:pPr>
            <w:r>
              <w:rPr>
                <w:rStyle w:val="Hyperlink"/>
                <w:color w:val="000000"/>
              </w:rPr>
              <w:t>jmalton</w:t>
            </w:r>
            <w:r w:rsidR="00D633C4">
              <w:rPr>
                <w:rStyle w:val="Hyperlink"/>
                <w:color w:val="000000"/>
              </w:rPr>
              <w:t>@oxford.gov.uk</w:t>
            </w:r>
          </w:p>
        </w:tc>
      </w:tr>
    </w:tbl>
    <w:p w14:paraId="15EA602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15EA6027"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15EA602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15EA602A" w14:textId="77777777" w:rsidTr="00A46E98">
        <w:tc>
          <w:tcPr>
            <w:tcW w:w="567" w:type="dxa"/>
            <w:tcBorders>
              <w:top w:val="single" w:sz="8" w:space="0" w:color="000000"/>
              <w:left w:val="single" w:sz="8" w:space="0" w:color="000000"/>
              <w:bottom w:val="nil"/>
              <w:right w:val="nil"/>
            </w:tcBorders>
            <w:shd w:val="clear" w:color="auto" w:fill="auto"/>
          </w:tcPr>
          <w:p w14:paraId="15EA6028" w14:textId="77777777"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14:paraId="15EA6029" w14:textId="40D94BBF" w:rsidR="0093067A" w:rsidRPr="001356F1" w:rsidRDefault="00C94DFA" w:rsidP="005D0621">
            <w:r>
              <w:t xml:space="preserve">The Council’s constitution </w:t>
            </w:r>
          </w:p>
        </w:tc>
      </w:tr>
      <w:tr w:rsidR="005570B5" w:rsidRPr="00A46E98" w14:paraId="15EA6033" w14:textId="77777777" w:rsidTr="00A46E98">
        <w:tc>
          <w:tcPr>
            <w:tcW w:w="567" w:type="dxa"/>
            <w:tcBorders>
              <w:top w:val="nil"/>
              <w:left w:val="single" w:sz="8" w:space="0" w:color="000000"/>
              <w:bottom w:val="single" w:sz="8" w:space="0" w:color="000000"/>
              <w:right w:val="nil"/>
            </w:tcBorders>
            <w:shd w:val="clear" w:color="auto" w:fill="auto"/>
          </w:tcPr>
          <w:p w14:paraId="15EA6031" w14:textId="0D479D3B" w:rsidR="0093067A" w:rsidRPr="00A46E98" w:rsidRDefault="0093067A" w:rsidP="00F41AC1"/>
        </w:tc>
        <w:tc>
          <w:tcPr>
            <w:tcW w:w="8364" w:type="dxa"/>
            <w:tcBorders>
              <w:top w:val="nil"/>
              <w:left w:val="nil"/>
              <w:bottom w:val="single" w:sz="8" w:space="0" w:color="000000"/>
              <w:right w:val="single" w:sz="8" w:space="0" w:color="000000"/>
            </w:tcBorders>
          </w:tcPr>
          <w:p w14:paraId="15EA6032" w14:textId="77777777" w:rsidR="0093067A" w:rsidRPr="00A46E98" w:rsidRDefault="0093067A" w:rsidP="00F41AC1"/>
        </w:tc>
      </w:tr>
    </w:tbl>
    <w:p w14:paraId="15EA6034" w14:textId="77777777" w:rsidR="00CE4C87" w:rsidRDefault="00CE4C87" w:rsidP="0093067A"/>
    <w:sectPr w:rsidR="00CE4C87"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EA1E" w14:textId="77777777" w:rsidR="00AC03D9" w:rsidRDefault="00AC03D9" w:rsidP="004A6D2F">
      <w:r>
        <w:separator/>
      </w:r>
    </w:p>
  </w:endnote>
  <w:endnote w:type="continuationSeparator" w:id="0">
    <w:p w14:paraId="0C83DBB7" w14:textId="77777777" w:rsidR="00AC03D9" w:rsidRDefault="00AC03D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6057" w14:textId="77777777" w:rsidR="00364FAD" w:rsidRDefault="00364FAD" w:rsidP="004A6D2F">
    <w:pPr>
      <w:pStyle w:val="Footer"/>
    </w:pPr>
    <w:r>
      <w:t>Do not use a footer or page numbers.</w:t>
    </w:r>
  </w:p>
  <w:p w14:paraId="15EA6058" w14:textId="77777777" w:rsidR="00364FAD" w:rsidRDefault="00364FAD" w:rsidP="004A6D2F">
    <w:pPr>
      <w:pStyle w:val="Footer"/>
    </w:pPr>
  </w:p>
  <w:p w14:paraId="15EA6059"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605B"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24A4" w14:textId="77777777" w:rsidR="00AC03D9" w:rsidRDefault="00AC03D9" w:rsidP="004A6D2F">
      <w:r>
        <w:separator/>
      </w:r>
    </w:p>
  </w:footnote>
  <w:footnote w:type="continuationSeparator" w:id="0">
    <w:p w14:paraId="5960437F" w14:textId="77777777" w:rsidR="00AC03D9" w:rsidRDefault="00AC03D9"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605A" w14:textId="77777777" w:rsidR="00D5547E" w:rsidRDefault="00DD2FED" w:rsidP="00D5547E">
    <w:pPr>
      <w:pStyle w:val="Header"/>
      <w:jc w:val="right"/>
    </w:pPr>
    <w:r>
      <w:rPr>
        <w:noProof/>
      </w:rPr>
      <w:drawing>
        <wp:inline distT="0" distB="0" distL="0" distR="0" wp14:anchorId="15EA605C" wp14:editId="15EA605D">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726919"/>
    <w:multiLevelType w:val="hybridMultilevel"/>
    <w:tmpl w:val="DB8C0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8365C6"/>
    <w:multiLevelType w:val="multilevel"/>
    <w:tmpl w:val="E67CE66C"/>
    <w:numStyleLink w:val="StyleNumberedLeft0cmHanging075cm"/>
  </w:abstractNum>
  <w:num w:numId="1" w16cid:durableId="2024281401">
    <w:abstractNumId w:val="25"/>
  </w:num>
  <w:num w:numId="2" w16cid:durableId="217135661">
    <w:abstractNumId w:val="30"/>
  </w:num>
  <w:num w:numId="3" w16cid:durableId="931356386">
    <w:abstractNumId w:val="22"/>
  </w:num>
  <w:num w:numId="4" w16cid:durableId="1081751576">
    <w:abstractNumId w:val="18"/>
  </w:num>
  <w:num w:numId="5" w16cid:durableId="2086874252">
    <w:abstractNumId w:val="27"/>
  </w:num>
  <w:num w:numId="6" w16cid:durableId="1288656611">
    <w:abstractNumId w:val="31"/>
  </w:num>
  <w:num w:numId="7" w16cid:durableId="2096395238">
    <w:abstractNumId w:val="21"/>
  </w:num>
  <w:num w:numId="8" w16cid:durableId="1829440685">
    <w:abstractNumId w:val="19"/>
  </w:num>
  <w:num w:numId="9" w16cid:durableId="2135362925">
    <w:abstractNumId w:val="13"/>
  </w:num>
  <w:num w:numId="10" w16cid:durableId="1589579100">
    <w:abstractNumId w:val="15"/>
  </w:num>
  <w:num w:numId="11" w16cid:durableId="1911192050">
    <w:abstractNumId w:val="24"/>
  </w:num>
  <w:num w:numId="12" w16cid:durableId="961808779">
    <w:abstractNumId w:val="23"/>
  </w:num>
  <w:num w:numId="13" w16cid:durableId="1548834549">
    <w:abstractNumId w:val="10"/>
  </w:num>
  <w:num w:numId="14" w16cid:durableId="153029175">
    <w:abstractNumId w:val="33"/>
  </w:num>
  <w:num w:numId="15" w16cid:durableId="79177629">
    <w:abstractNumId w:val="16"/>
  </w:num>
  <w:num w:numId="16" w16cid:durableId="985666859">
    <w:abstractNumId w:val="11"/>
  </w:num>
  <w:num w:numId="17" w16cid:durableId="1878348265">
    <w:abstractNumId w:val="26"/>
  </w:num>
  <w:num w:numId="18" w16cid:durableId="97414295">
    <w:abstractNumId w:val="12"/>
  </w:num>
  <w:num w:numId="19" w16cid:durableId="856849502">
    <w:abstractNumId w:val="28"/>
  </w:num>
  <w:num w:numId="20" w16cid:durableId="1423137768">
    <w:abstractNumId w:val="17"/>
  </w:num>
  <w:num w:numId="21" w16cid:durableId="417941908">
    <w:abstractNumId w:val="20"/>
  </w:num>
  <w:num w:numId="22" w16cid:durableId="1613587126">
    <w:abstractNumId w:val="14"/>
  </w:num>
  <w:num w:numId="23" w16cid:durableId="915238368">
    <w:abstractNumId w:val="29"/>
  </w:num>
  <w:num w:numId="24" w16cid:durableId="1540849453">
    <w:abstractNumId w:val="9"/>
  </w:num>
  <w:num w:numId="25" w16cid:durableId="391539871">
    <w:abstractNumId w:val="8"/>
  </w:num>
  <w:num w:numId="26" w16cid:durableId="1688940445">
    <w:abstractNumId w:val="7"/>
  </w:num>
  <w:num w:numId="27" w16cid:durableId="405079776">
    <w:abstractNumId w:val="6"/>
  </w:num>
  <w:num w:numId="28" w16cid:durableId="79641891">
    <w:abstractNumId w:val="5"/>
  </w:num>
  <w:num w:numId="29" w16cid:durableId="1596593226">
    <w:abstractNumId w:val="4"/>
  </w:num>
  <w:num w:numId="30" w16cid:durableId="1845779141">
    <w:abstractNumId w:val="3"/>
  </w:num>
  <w:num w:numId="31" w16cid:durableId="226649253">
    <w:abstractNumId w:val="2"/>
  </w:num>
  <w:num w:numId="32" w16cid:durableId="1868450525">
    <w:abstractNumId w:val="1"/>
  </w:num>
  <w:num w:numId="33" w16cid:durableId="40055107">
    <w:abstractNumId w:val="0"/>
  </w:num>
  <w:num w:numId="34" w16cid:durableId="210753276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17D4"/>
    <w:rsid w:val="000254A8"/>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5495E"/>
    <w:rsid w:val="00170A2D"/>
    <w:rsid w:val="001808BC"/>
    <w:rsid w:val="00182B81"/>
    <w:rsid w:val="0018619D"/>
    <w:rsid w:val="001A011E"/>
    <w:rsid w:val="001A066A"/>
    <w:rsid w:val="001A13E6"/>
    <w:rsid w:val="001A5731"/>
    <w:rsid w:val="001B42C3"/>
    <w:rsid w:val="001C5D5E"/>
    <w:rsid w:val="001D678D"/>
    <w:rsid w:val="001E01FC"/>
    <w:rsid w:val="001E03F8"/>
    <w:rsid w:val="001E3376"/>
    <w:rsid w:val="001F7EA1"/>
    <w:rsid w:val="002069B3"/>
    <w:rsid w:val="00214B97"/>
    <w:rsid w:val="002329CF"/>
    <w:rsid w:val="00232F5B"/>
    <w:rsid w:val="00247C29"/>
    <w:rsid w:val="00260467"/>
    <w:rsid w:val="00263EA3"/>
    <w:rsid w:val="00284F85"/>
    <w:rsid w:val="00290915"/>
    <w:rsid w:val="002A22E2"/>
    <w:rsid w:val="002C64F7"/>
    <w:rsid w:val="002F41F2"/>
    <w:rsid w:val="00301BF3"/>
    <w:rsid w:val="0030208D"/>
    <w:rsid w:val="00312B6E"/>
    <w:rsid w:val="00323418"/>
    <w:rsid w:val="003357BF"/>
    <w:rsid w:val="00337FD4"/>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118F3"/>
    <w:rsid w:val="005162D2"/>
    <w:rsid w:val="0054712D"/>
    <w:rsid w:val="00547EF6"/>
    <w:rsid w:val="005570B5"/>
    <w:rsid w:val="00567E18"/>
    <w:rsid w:val="00575F5F"/>
    <w:rsid w:val="00581805"/>
    <w:rsid w:val="00585F76"/>
    <w:rsid w:val="005A2220"/>
    <w:rsid w:val="005A34E4"/>
    <w:rsid w:val="005A6944"/>
    <w:rsid w:val="005B17F2"/>
    <w:rsid w:val="005B7FB0"/>
    <w:rsid w:val="005C35A5"/>
    <w:rsid w:val="005C577C"/>
    <w:rsid w:val="005D0621"/>
    <w:rsid w:val="005D076D"/>
    <w:rsid w:val="005D1E27"/>
    <w:rsid w:val="005D51CF"/>
    <w:rsid w:val="005E022E"/>
    <w:rsid w:val="005E5215"/>
    <w:rsid w:val="005F609D"/>
    <w:rsid w:val="005F646F"/>
    <w:rsid w:val="005F7F7E"/>
    <w:rsid w:val="00614693"/>
    <w:rsid w:val="00623C2F"/>
    <w:rsid w:val="00632A88"/>
    <w:rsid w:val="00633578"/>
    <w:rsid w:val="00637068"/>
    <w:rsid w:val="00640D82"/>
    <w:rsid w:val="00650811"/>
    <w:rsid w:val="00661D3E"/>
    <w:rsid w:val="00667A0E"/>
    <w:rsid w:val="006834C1"/>
    <w:rsid w:val="00692627"/>
    <w:rsid w:val="006969E7"/>
    <w:rsid w:val="006A3643"/>
    <w:rsid w:val="006A5A13"/>
    <w:rsid w:val="006C2A29"/>
    <w:rsid w:val="006C64CF"/>
    <w:rsid w:val="006D17B1"/>
    <w:rsid w:val="006D708A"/>
    <w:rsid w:val="006E14C1"/>
    <w:rsid w:val="006F0292"/>
    <w:rsid w:val="006F416B"/>
    <w:rsid w:val="006F519B"/>
    <w:rsid w:val="00713675"/>
    <w:rsid w:val="00715823"/>
    <w:rsid w:val="00717F2C"/>
    <w:rsid w:val="0073389F"/>
    <w:rsid w:val="00737B93"/>
    <w:rsid w:val="00745BF0"/>
    <w:rsid w:val="007508F9"/>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C5156"/>
    <w:rsid w:val="008D22B9"/>
    <w:rsid w:val="008D3DDB"/>
    <w:rsid w:val="008D58B2"/>
    <w:rsid w:val="008F573F"/>
    <w:rsid w:val="008F64AA"/>
    <w:rsid w:val="008F7FB3"/>
    <w:rsid w:val="009034EC"/>
    <w:rsid w:val="00920BB6"/>
    <w:rsid w:val="0092677E"/>
    <w:rsid w:val="0093067A"/>
    <w:rsid w:val="00941C60"/>
    <w:rsid w:val="00966D42"/>
    <w:rsid w:val="00971689"/>
    <w:rsid w:val="00973E90"/>
    <w:rsid w:val="00975B07"/>
    <w:rsid w:val="00980B4A"/>
    <w:rsid w:val="009E3D0A"/>
    <w:rsid w:val="009E51FC"/>
    <w:rsid w:val="009F1D28"/>
    <w:rsid w:val="009F7618"/>
    <w:rsid w:val="00A04D23"/>
    <w:rsid w:val="00A05D0E"/>
    <w:rsid w:val="00A0649C"/>
    <w:rsid w:val="00A06766"/>
    <w:rsid w:val="00A13765"/>
    <w:rsid w:val="00A21B12"/>
    <w:rsid w:val="00A23F80"/>
    <w:rsid w:val="00A44635"/>
    <w:rsid w:val="00A4663A"/>
    <w:rsid w:val="00A46E98"/>
    <w:rsid w:val="00A470A0"/>
    <w:rsid w:val="00A57E07"/>
    <w:rsid w:val="00A6352B"/>
    <w:rsid w:val="00A701B5"/>
    <w:rsid w:val="00A714BB"/>
    <w:rsid w:val="00A92D8F"/>
    <w:rsid w:val="00AB0434"/>
    <w:rsid w:val="00AB2988"/>
    <w:rsid w:val="00AB7999"/>
    <w:rsid w:val="00AC03D9"/>
    <w:rsid w:val="00AD3292"/>
    <w:rsid w:val="00AE7AF0"/>
    <w:rsid w:val="00B169EA"/>
    <w:rsid w:val="00B34665"/>
    <w:rsid w:val="00B500CA"/>
    <w:rsid w:val="00B558E1"/>
    <w:rsid w:val="00B67D0A"/>
    <w:rsid w:val="00B7799F"/>
    <w:rsid w:val="00B86314"/>
    <w:rsid w:val="00B95913"/>
    <w:rsid w:val="00BA1C2E"/>
    <w:rsid w:val="00BC200B"/>
    <w:rsid w:val="00BC4756"/>
    <w:rsid w:val="00BC4C8A"/>
    <w:rsid w:val="00BC69A4"/>
    <w:rsid w:val="00BE0680"/>
    <w:rsid w:val="00BE305F"/>
    <w:rsid w:val="00BE7BA3"/>
    <w:rsid w:val="00BF5682"/>
    <w:rsid w:val="00BF7B09"/>
    <w:rsid w:val="00C05592"/>
    <w:rsid w:val="00C20A95"/>
    <w:rsid w:val="00C233D6"/>
    <w:rsid w:val="00C2692F"/>
    <w:rsid w:val="00C3207C"/>
    <w:rsid w:val="00C400E1"/>
    <w:rsid w:val="00C41187"/>
    <w:rsid w:val="00C50124"/>
    <w:rsid w:val="00C53EC7"/>
    <w:rsid w:val="00C63C31"/>
    <w:rsid w:val="00C757A0"/>
    <w:rsid w:val="00C760DE"/>
    <w:rsid w:val="00C82630"/>
    <w:rsid w:val="00C85B4E"/>
    <w:rsid w:val="00C907F7"/>
    <w:rsid w:val="00C94DFA"/>
    <w:rsid w:val="00CA2103"/>
    <w:rsid w:val="00CB6B99"/>
    <w:rsid w:val="00CE4C87"/>
    <w:rsid w:val="00CE544A"/>
    <w:rsid w:val="00D11E1C"/>
    <w:rsid w:val="00D160B0"/>
    <w:rsid w:val="00D17F94"/>
    <w:rsid w:val="00D223FC"/>
    <w:rsid w:val="00D25DB1"/>
    <w:rsid w:val="00D26D1E"/>
    <w:rsid w:val="00D474CF"/>
    <w:rsid w:val="00D5547E"/>
    <w:rsid w:val="00D633C4"/>
    <w:rsid w:val="00D6683E"/>
    <w:rsid w:val="00D67480"/>
    <w:rsid w:val="00D90A28"/>
    <w:rsid w:val="00DA413F"/>
    <w:rsid w:val="00DA4584"/>
    <w:rsid w:val="00DA614B"/>
    <w:rsid w:val="00DB48D3"/>
    <w:rsid w:val="00DC3060"/>
    <w:rsid w:val="00DD1E41"/>
    <w:rsid w:val="00DD2FED"/>
    <w:rsid w:val="00DE0FB2"/>
    <w:rsid w:val="00DF093E"/>
    <w:rsid w:val="00E01F42"/>
    <w:rsid w:val="00E206D6"/>
    <w:rsid w:val="00E3366E"/>
    <w:rsid w:val="00E4637A"/>
    <w:rsid w:val="00E52086"/>
    <w:rsid w:val="00E543A6"/>
    <w:rsid w:val="00E60479"/>
    <w:rsid w:val="00E61D73"/>
    <w:rsid w:val="00E73684"/>
    <w:rsid w:val="00E818D6"/>
    <w:rsid w:val="00E87F7A"/>
    <w:rsid w:val="00E96BD7"/>
    <w:rsid w:val="00EA0494"/>
    <w:rsid w:val="00EA0DB1"/>
    <w:rsid w:val="00EA0EE9"/>
    <w:rsid w:val="00ED52CA"/>
    <w:rsid w:val="00ED5860"/>
    <w:rsid w:val="00EE058A"/>
    <w:rsid w:val="00EE35C9"/>
    <w:rsid w:val="00F05ECA"/>
    <w:rsid w:val="00F24679"/>
    <w:rsid w:val="00F3566E"/>
    <w:rsid w:val="00F375FB"/>
    <w:rsid w:val="00F41AC1"/>
    <w:rsid w:val="00F4367A"/>
    <w:rsid w:val="00F445B1"/>
    <w:rsid w:val="00F45CD4"/>
    <w:rsid w:val="00F66DCA"/>
    <w:rsid w:val="00F74F53"/>
    <w:rsid w:val="00F7606D"/>
    <w:rsid w:val="00F76A98"/>
    <w:rsid w:val="00F81670"/>
    <w:rsid w:val="00F82024"/>
    <w:rsid w:val="00F913EC"/>
    <w:rsid w:val="00F95BC9"/>
    <w:rsid w:val="00FA026E"/>
    <w:rsid w:val="00FA624C"/>
    <w:rsid w:val="00FC735D"/>
    <w:rsid w:val="00FD0FAC"/>
    <w:rsid w:val="00FD1DFA"/>
    <w:rsid w:val="00FD4966"/>
    <w:rsid w:val="00FE57DC"/>
    <w:rsid w:val="00FF1566"/>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A5FBA"/>
  <w15:docId w15:val="{572F967F-BF51-402E-AFAA-AF5FD914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ntentpasted1">
    <w:name w:val="contentpasted1"/>
    <w:basedOn w:val="DefaultParagraphFont"/>
    <w:rsid w:val="0051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60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purl.org/dc/terms/"/>
    <ds:schemaRef ds:uri="http://schemas.openxmlformats.org/package/2006/metadata/core-properties"/>
    <ds:schemaRef ds:uri="http://purl.org/dc/dcmitype/"/>
    <ds:schemaRef ds:uri="http://schemas.microsoft.com/office/infopath/2007/PartnerControls"/>
    <ds:schemaRef ds:uri="ca0c6f25-960b-4ad0-86ba-4742c0ecca1e"/>
    <ds:schemaRef ds:uri="http://purl.org/dc/elements/1.1/"/>
    <ds:schemaRef ds:uri="http://schemas.microsoft.com/office/2006/documentManagement/types"/>
    <ds:schemaRef ds:uri="fdb8f1d2-729e-4e17-b922-d1876d49c6d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924AFE6-6E6F-4420-B01C-A86D7781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MALTON Jonathan</cp:lastModifiedBy>
  <cp:revision>2</cp:revision>
  <cp:lastPrinted>2015-07-03T12:50:00Z</cp:lastPrinted>
  <dcterms:created xsi:type="dcterms:W3CDTF">2023-11-16T15:41:00Z</dcterms:created>
  <dcterms:modified xsi:type="dcterms:W3CDTF">2023-11-16T15:41:00Z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